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6" w:tblpY="1923"/>
        <w:tblOverlap w:val="never"/>
        <w:tblW w:w="828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1736"/>
        <w:gridCol w:w="167"/>
        <w:gridCol w:w="637"/>
        <w:gridCol w:w="614"/>
        <w:gridCol w:w="294"/>
        <w:gridCol w:w="152"/>
        <w:gridCol w:w="767"/>
        <w:gridCol w:w="17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</w:trPr>
        <w:tc>
          <w:tcPr>
            <w:tcW w:w="828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382818"/>
                <w:kern w:val="0"/>
                <w:sz w:val="28"/>
                <w:szCs w:val="28"/>
                <w:u w:val="none"/>
                <w:lang w:val="en-US" w:eastAsia="zh-CN" w:bidi="ar"/>
              </w:rPr>
              <w:t>“弘扬伟大建党精神——广东书法特展”投稿登记表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邮 编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03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8280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作品释文（可另附纸）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1" w:hRule="atLeast"/>
          <w:tblCellSpacing w:w="0" w:type="dxa"/>
        </w:trPr>
        <w:tc>
          <w:tcPr>
            <w:tcW w:w="8280" w:type="dxa"/>
            <w:gridSpan w:val="9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7B06"/>
    <w:rsid w:val="088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省文学艺术界联合会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2021-09-22T03:06:00Z</dcterms:created>
  <dc:creator>yu</dc:creator>
  <cp:lastModifiedBy>yu</cp:lastModifiedBy>
  <dcterms:modified xsi:type="dcterms:W3CDTF">2021-09-22T03:07:39Z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